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87" w:rsidRPr="00036082" w:rsidRDefault="00DB6187" w:rsidP="00DB6187">
      <w:pPr>
        <w:jc w:val="left"/>
        <w:rPr>
          <w:rFonts w:ascii="方正小标宋简体" w:eastAsia="方正小标宋简体" w:hAnsi="方正小标宋简体"/>
          <w:sz w:val="24"/>
          <w:szCs w:val="24"/>
        </w:rPr>
      </w:pPr>
      <w:r w:rsidRPr="00036082">
        <w:rPr>
          <w:rFonts w:ascii="方正小标宋简体" w:eastAsia="方正小标宋简体" w:hAnsi="方正小标宋简体"/>
          <w:sz w:val="24"/>
          <w:szCs w:val="24"/>
        </w:rPr>
        <w:t>附件</w:t>
      </w:r>
      <w:r w:rsidRPr="00036082">
        <w:rPr>
          <w:rFonts w:ascii="方正小标宋简体" w:eastAsia="方正小标宋简体" w:hAnsi="方正小标宋简体" w:hint="eastAsia"/>
          <w:sz w:val="24"/>
          <w:szCs w:val="24"/>
        </w:rPr>
        <w:t>1：</w:t>
      </w:r>
      <w:r w:rsidRPr="00036082">
        <w:rPr>
          <w:rFonts w:ascii="方正小标宋简体" w:eastAsia="方正小标宋简体" w:hAnsi="方正小标宋简体" w:hint="eastAsia"/>
          <w:w w:val="105"/>
          <w:sz w:val="24"/>
          <w:szCs w:val="24"/>
        </w:rPr>
        <w:t>M</w:t>
      </w:r>
      <w:r w:rsidRPr="00036082">
        <w:rPr>
          <w:rFonts w:ascii="方正小标宋简体" w:eastAsia="方正小标宋简体" w:hAnsi="方正小标宋简体"/>
          <w:w w:val="105"/>
          <w:sz w:val="24"/>
          <w:szCs w:val="24"/>
        </w:rPr>
        <w:t>PM项目课程列表</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134"/>
        <w:gridCol w:w="1842"/>
        <w:gridCol w:w="709"/>
        <w:gridCol w:w="4961"/>
      </w:tblGrid>
      <w:tr w:rsidR="00DB6187" w:rsidRPr="00225832" w:rsidTr="004A5D57">
        <w:trPr>
          <w:trHeight w:val="360"/>
          <w:jc w:val="center"/>
        </w:trPr>
        <w:tc>
          <w:tcPr>
            <w:tcW w:w="988" w:type="dxa"/>
            <w:vAlign w:val="center"/>
          </w:tcPr>
          <w:p w:rsidR="00DB6187" w:rsidRPr="00225832" w:rsidRDefault="00DB6187" w:rsidP="004A5D57">
            <w:pPr>
              <w:pStyle w:val="TableParagraph"/>
              <w:spacing w:before="55"/>
              <w:ind w:left="99"/>
              <w:jc w:val="center"/>
              <w:rPr>
                <w:rFonts w:ascii="仿宋_GB2312" w:eastAsia="仿宋_GB2312" w:hAnsiTheme="minorEastAsia"/>
                <w:b/>
                <w:sz w:val="20"/>
                <w:szCs w:val="20"/>
              </w:rPr>
            </w:pPr>
            <w:proofErr w:type="spellStart"/>
            <w:r w:rsidRPr="00225832">
              <w:rPr>
                <w:rFonts w:ascii="仿宋_GB2312" w:eastAsia="仿宋_GB2312" w:hAnsiTheme="minorEastAsia" w:hint="eastAsia"/>
                <w:b/>
                <w:sz w:val="20"/>
                <w:szCs w:val="20"/>
              </w:rPr>
              <w:t>课程</w:t>
            </w:r>
            <w:proofErr w:type="spellEnd"/>
            <w:r>
              <w:rPr>
                <w:rFonts w:ascii="仿宋_GB2312" w:eastAsia="仿宋_GB2312" w:hAnsiTheme="minorEastAsia" w:hint="eastAsia"/>
                <w:b/>
                <w:w w:val="105"/>
                <w:sz w:val="20"/>
                <w:szCs w:val="20"/>
                <w:lang w:eastAsia="zh-CN"/>
              </w:rPr>
              <w:t>分类</w:t>
            </w:r>
          </w:p>
        </w:tc>
        <w:tc>
          <w:tcPr>
            <w:tcW w:w="1134" w:type="dxa"/>
            <w:vAlign w:val="center"/>
          </w:tcPr>
          <w:p w:rsidR="00DB6187" w:rsidRPr="00225832" w:rsidRDefault="00DB6187" w:rsidP="004A5D57">
            <w:pPr>
              <w:pStyle w:val="TableParagraph"/>
              <w:ind w:left="204"/>
              <w:jc w:val="center"/>
              <w:rPr>
                <w:rFonts w:ascii="仿宋_GB2312" w:eastAsia="仿宋_GB2312" w:hAnsiTheme="minorEastAsia"/>
                <w:b/>
                <w:sz w:val="20"/>
                <w:szCs w:val="20"/>
              </w:rPr>
            </w:pPr>
            <w:proofErr w:type="spellStart"/>
            <w:r w:rsidRPr="00225832">
              <w:rPr>
                <w:rFonts w:ascii="仿宋_GB2312" w:eastAsia="仿宋_GB2312" w:hAnsiTheme="minorEastAsia" w:hint="eastAsia"/>
                <w:b/>
                <w:w w:val="110"/>
                <w:sz w:val="20"/>
                <w:szCs w:val="20"/>
              </w:rPr>
              <w:t>课程代码</w:t>
            </w:r>
            <w:proofErr w:type="spellEnd"/>
          </w:p>
        </w:tc>
        <w:tc>
          <w:tcPr>
            <w:tcW w:w="1842" w:type="dxa"/>
            <w:vAlign w:val="center"/>
          </w:tcPr>
          <w:p w:rsidR="00DB6187" w:rsidRPr="00EA612D" w:rsidRDefault="00DB6187" w:rsidP="004A5D57">
            <w:pPr>
              <w:pStyle w:val="TableParagraph"/>
              <w:spacing w:before="55"/>
              <w:ind w:left="99"/>
              <w:jc w:val="center"/>
              <w:rPr>
                <w:rFonts w:ascii="仿宋_GB2312" w:eastAsia="仿宋_GB2312" w:hAnsiTheme="minorEastAsia"/>
                <w:b/>
                <w:sz w:val="20"/>
                <w:szCs w:val="20"/>
              </w:rPr>
            </w:pPr>
            <w:proofErr w:type="spellStart"/>
            <w:r w:rsidRPr="00EA612D">
              <w:rPr>
                <w:rFonts w:ascii="仿宋_GB2312" w:eastAsia="仿宋_GB2312" w:hAnsiTheme="minorEastAsia" w:hint="eastAsia"/>
                <w:b/>
                <w:sz w:val="20"/>
                <w:szCs w:val="20"/>
              </w:rPr>
              <w:t>课程名称</w:t>
            </w:r>
            <w:proofErr w:type="spellEnd"/>
          </w:p>
        </w:tc>
        <w:tc>
          <w:tcPr>
            <w:tcW w:w="709" w:type="dxa"/>
            <w:vAlign w:val="center"/>
          </w:tcPr>
          <w:p w:rsidR="00DB6187" w:rsidRPr="00EA612D" w:rsidRDefault="00DB6187" w:rsidP="004A5D57">
            <w:pPr>
              <w:pStyle w:val="TableParagraph"/>
              <w:spacing w:before="55"/>
              <w:ind w:left="99"/>
              <w:jc w:val="center"/>
              <w:rPr>
                <w:rFonts w:ascii="仿宋_GB2312" w:eastAsia="仿宋_GB2312" w:hAnsiTheme="minorEastAsia"/>
                <w:b/>
                <w:sz w:val="20"/>
                <w:szCs w:val="20"/>
              </w:rPr>
            </w:pPr>
            <w:proofErr w:type="spellStart"/>
            <w:r w:rsidRPr="00EA612D">
              <w:rPr>
                <w:rFonts w:ascii="仿宋_GB2312" w:eastAsia="仿宋_GB2312" w:hAnsiTheme="minorEastAsia" w:hint="eastAsia"/>
                <w:b/>
                <w:sz w:val="20"/>
                <w:szCs w:val="20"/>
              </w:rPr>
              <w:t>学分</w:t>
            </w:r>
            <w:proofErr w:type="spellEnd"/>
          </w:p>
        </w:tc>
        <w:tc>
          <w:tcPr>
            <w:tcW w:w="4961" w:type="dxa"/>
            <w:vAlign w:val="center"/>
          </w:tcPr>
          <w:p w:rsidR="00DB6187" w:rsidRPr="00225832" w:rsidRDefault="00DB6187" w:rsidP="004A5D57">
            <w:pPr>
              <w:pStyle w:val="TableParagraph"/>
              <w:spacing w:before="55"/>
              <w:ind w:left="99"/>
              <w:jc w:val="center"/>
              <w:rPr>
                <w:rFonts w:ascii="仿宋_GB2312" w:eastAsia="仿宋_GB2312" w:hAnsiTheme="minorEastAsia"/>
                <w:b/>
                <w:sz w:val="20"/>
                <w:szCs w:val="20"/>
              </w:rPr>
            </w:pPr>
            <w:proofErr w:type="spellStart"/>
            <w:r w:rsidRPr="00EA612D">
              <w:rPr>
                <w:rFonts w:ascii="仿宋_GB2312" w:eastAsia="仿宋_GB2312" w:hAnsiTheme="minorEastAsia"/>
                <w:b/>
                <w:sz w:val="20"/>
                <w:szCs w:val="20"/>
              </w:rPr>
              <w:t>课</w:t>
            </w:r>
            <w:r w:rsidRPr="00EA612D">
              <w:rPr>
                <w:rFonts w:ascii="仿宋_GB2312" w:eastAsia="仿宋_GB2312" w:hAnsiTheme="minorEastAsia" w:hint="eastAsia"/>
                <w:b/>
                <w:sz w:val="20"/>
                <w:szCs w:val="20"/>
              </w:rPr>
              <w:t>程简介</w:t>
            </w:r>
            <w:proofErr w:type="spellEnd"/>
          </w:p>
        </w:tc>
      </w:tr>
      <w:tr w:rsidR="00DB6187" w:rsidRPr="00225832" w:rsidTr="004A5D57">
        <w:trPr>
          <w:trHeight w:val="773"/>
          <w:jc w:val="center"/>
        </w:trPr>
        <w:tc>
          <w:tcPr>
            <w:tcW w:w="988" w:type="dxa"/>
            <w:vMerge w:val="restart"/>
            <w:vAlign w:val="center"/>
          </w:tcPr>
          <w:p w:rsidR="00DB6187" w:rsidRPr="00225832" w:rsidRDefault="00DB6187" w:rsidP="004A5D57">
            <w:pPr>
              <w:pStyle w:val="TableParagraph"/>
              <w:rPr>
                <w:rFonts w:ascii="仿宋_GB2312" w:eastAsia="仿宋_GB2312" w:hAnsiTheme="minorEastAsia"/>
                <w:sz w:val="20"/>
                <w:szCs w:val="20"/>
              </w:rPr>
            </w:pPr>
          </w:p>
          <w:p w:rsidR="00DB6187" w:rsidRPr="00225832" w:rsidRDefault="00DB6187" w:rsidP="004A5D57">
            <w:pPr>
              <w:pStyle w:val="TableParagraph"/>
              <w:rPr>
                <w:rFonts w:ascii="仿宋_GB2312" w:eastAsia="仿宋_GB2312" w:hAnsiTheme="minorEastAsia"/>
                <w:sz w:val="20"/>
                <w:szCs w:val="20"/>
              </w:rPr>
            </w:pPr>
          </w:p>
          <w:p w:rsidR="00DB6187" w:rsidRPr="00225832" w:rsidRDefault="00DB6187" w:rsidP="004A5D57">
            <w:pPr>
              <w:pStyle w:val="TableParagraph"/>
              <w:rPr>
                <w:rFonts w:ascii="仿宋_GB2312" w:eastAsia="仿宋_GB2312" w:hAnsiTheme="minorEastAsia"/>
                <w:sz w:val="20"/>
                <w:szCs w:val="20"/>
              </w:rPr>
            </w:pPr>
          </w:p>
          <w:p w:rsidR="00DB6187" w:rsidRPr="00225832" w:rsidRDefault="00DB6187" w:rsidP="004A5D57">
            <w:pPr>
              <w:pStyle w:val="TableParagraph"/>
              <w:rPr>
                <w:rFonts w:ascii="仿宋_GB2312" w:eastAsia="仿宋_GB2312" w:hAnsiTheme="minorEastAsia"/>
                <w:sz w:val="20"/>
                <w:szCs w:val="20"/>
              </w:rPr>
            </w:pPr>
          </w:p>
          <w:p w:rsidR="00DB6187" w:rsidRPr="00225832" w:rsidRDefault="00DB6187" w:rsidP="004A5D57">
            <w:pPr>
              <w:pStyle w:val="TableParagraph"/>
              <w:spacing w:before="11"/>
              <w:rPr>
                <w:rFonts w:ascii="仿宋_GB2312" w:eastAsia="仿宋_GB2312" w:hAnsiTheme="minorEastAsia"/>
                <w:sz w:val="20"/>
                <w:szCs w:val="20"/>
              </w:rPr>
            </w:pPr>
          </w:p>
          <w:p w:rsidR="00DB6187" w:rsidRPr="008E3BA0" w:rsidRDefault="00DB6187" w:rsidP="004A5D57">
            <w:pPr>
              <w:pStyle w:val="TableParagraph"/>
              <w:spacing w:before="18" w:line="290" w:lineRule="atLeast"/>
              <w:ind w:left="143" w:right="83"/>
              <w:jc w:val="center"/>
              <w:rPr>
                <w:rFonts w:ascii="仿宋_GB2312" w:eastAsia="仿宋_GB2312" w:hAnsiTheme="minorEastAsia"/>
                <w:b/>
                <w:sz w:val="20"/>
                <w:szCs w:val="20"/>
              </w:rPr>
            </w:pPr>
            <w:r w:rsidRPr="008E3BA0">
              <w:rPr>
                <w:rFonts w:ascii="仿宋_GB2312" w:eastAsia="仿宋_GB2312" w:hAnsiTheme="minorEastAsia" w:hint="eastAsia"/>
                <w:b/>
                <w:w w:val="91"/>
                <w:sz w:val="20"/>
                <w:szCs w:val="20"/>
                <w:lang w:eastAsia="zh-CN"/>
              </w:rPr>
              <w:t>中方课</w:t>
            </w: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sz w:val="20"/>
                <w:szCs w:val="20"/>
                <w:lang w:eastAsia="zh-CN"/>
              </w:rPr>
            </w:pPr>
            <w:r w:rsidRPr="00225832">
              <w:rPr>
                <w:rFonts w:ascii="仿宋_GB2312" w:eastAsia="仿宋_GB2312" w:hAnsiTheme="minorEastAsia" w:hint="eastAsia"/>
                <w:w w:val="105"/>
                <w:sz w:val="20"/>
                <w:szCs w:val="20"/>
                <w:lang w:eastAsia="zh-CN"/>
              </w:rPr>
              <w:t>MGP7121</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hint="eastAsia"/>
                <w:w w:val="105"/>
                <w:sz w:val="20"/>
                <w:szCs w:val="20"/>
                <w:lang w:eastAsia="zh-CN"/>
              </w:rPr>
              <w:t>项目计划与控制</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line="259" w:lineRule="auto"/>
              <w:ind w:left="112" w:right="135" w:firstLine="1"/>
              <w:rPr>
                <w:rFonts w:ascii="仿宋_GB2312" w:eastAsia="仿宋_GB2312" w:hAnsiTheme="minorEastAsia"/>
                <w:sz w:val="20"/>
                <w:szCs w:val="20"/>
                <w:lang w:eastAsia="zh-CN"/>
              </w:rPr>
            </w:pPr>
            <w:r w:rsidRPr="00225832">
              <w:rPr>
                <w:rFonts w:ascii="仿宋_GB2312" w:eastAsia="仿宋_GB2312" w:hAnsiTheme="minorEastAsia" w:hint="eastAsia"/>
                <w:w w:val="105"/>
                <w:sz w:val="20"/>
                <w:szCs w:val="20"/>
                <w:lang w:eastAsia="zh-CN"/>
              </w:rPr>
              <w:t>该课程的目的是培养管理人员有效规划和控制完成项目所需流程和资源的技能。</w:t>
            </w:r>
          </w:p>
        </w:tc>
      </w:tr>
      <w:tr w:rsidR="00DB6187" w:rsidRPr="00225832" w:rsidTr="004A5D57">
        <w:trPr>
          <w:trHeight w:val="782"/>
          <w:jc w:val="center"/>
        </w:trPr>
        <w:tc>
          <w:tcPr>
            <w:tcW w:w="988" w:type="dxa"/>
            <w:vMerge/>
            <w:vAlign w:val="center"/>
          </w:tcPr>
          <w:p w:rsidR="00DB6187" w:rsidRPr="00225832" w:rsidRDefault="00DB6187" w:rsidP="004A5D57">
            <w:pPr>
              <w:pStyle w:val="TableParagraph"/>
              <w:spacing w:before="18" w:line="290" w:lineRule="atLeast"/>
              <w:ind w:left="143" w:right="83"/>
              <w:jc w:val="center"/>
              <w:rPr>
                <w:rFonts w:ascii="仿宋_GB2312" w:eastAsia="仿宋_GB2312" w:hAnsiTheme="minorEastAsia"/>
                <w:sz w:val="20"/>
                <w:szCs w:val="20"/>
                <w:lang w:eastAsia="zh-CN"/>
              </w:rPr>
            </w:pPr>
          </w:p>
        </w:tc>
        <w:tc>
          <w:tcPr>
            <w:tcW w:w="1134" w:type="dxa"/>
            <w:vAlign w:val="center"/>
          </w:tcPr>
          <w:p w:rsidR="00DB6187" w:rsidRPr="00225832" w:rsidRDefault="00DB6187" w:rsidP="004A5D57">
            <w:pPr>
              <w:pStyle w:val="TableParagraph"/>
              <w:spacing w:before="161" w:line="254" w:lineRule="auto"/>
              <w:ind w:left="116" w:right="128" w:firstLine="7"/>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MGP7131</w:t>
            </w:r>
          </w:p>
        </w:tc>
        <w:tc>
          <w:tcPr>
            <w:tcW w:w="1842" w:type="dxa"/>
            <w:vAlign w:val="center"/>
          </w:tcPr>
          <w:p w:rsidR="00DB6187" w:rsidRDefault="00DB6187" w:rsidP="004A5D57">
            <w:pPr>
              <w:pStyle w:val="TableParagraph"/>
              <w:spacing w:before="161" w:line="254" w:lineRule="auto"/>
              <w:ind w:left="116" w:right="128" w:firstLine="7"/>
              <w:jc w:val="center"/>
              <w:rPr>
                <w:rFonts w:ascii="仿宋_GB2312" w:eastAsia="仿宋_GB2312" w:hAnsiTheme="minorEastAsia"/>
                <w:w w:val="105"/>
                <w:sz w:val="20"/>
                <w:szCs w:val="20"/>
                <w:lang w:eastAsia="zh-CN"/>
              </w:rPr>
            </w:pPr>
            <w:r>
              <w:rPr>
                <w:rFonts w:ascii="仿宋_GB2312" w:eastAsia="仿宋_GB2312" w:hAnsiTheme="minorEastAsia" w:hint="eastAsia"/>
                <w:w w:val="105"/>
                <w:sz w:val="20"/>
                <w:szCs w:val="20"/>
                <w:lang w:eastAsia="zh-CN"/>
              </w:rPr>
              <w:t>项目标准化管理</w:t>
            </w:r>
          </w:p>
        </w:tc>
        <w:tc>
          <w:tcPr>
            <w:tcW w:w="709" w:type="dxa"/>
            <w:vAlign w:val="center"/>
          </w:tcPr>
          <w:p w:rsidR="00DB6187" w:rsidRDefault="00DB6187" w:rsidP="004A5D57">
            <w:pPr>
              <w:pStyle w:val="TableParagraph"/>
              <w:spacing w:before="161" w:line="254" w:lineRule="auto"/>
              <w:ind w:left="116" w:right="128" w:firstLine="7"/>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before="161" w:line="254" w:lineRule="auto"/>
              <w:ind w:left="116" w:right="128" w:firstLine="7"/>
              <w:rPr>
                <w:rFonts w:ascii="仿宋_GB2312" w:eastAsia="仿宋_GB2312" w:hAnsiTheme="minorEastAsia"/>
                <w:sz w:val="20"/>
                <w:szCs w:val="20"/>
                <w:lang w:eastAsia="zh-CN"/>
              </w:rPr>
            </w:pPr>
            <w:r>
              <w:rPr>
                <w:rFonts w:ascii="仿宋_GB2312" w:eastAsia="仿宋_GB2312" w:hAnsiTheme="minorEastAsia" w:hint="eastAsia"/>
                <w:w w:val="105"/>
                <w:sz w:val="20"/>
                <w:szCs w:val="20"/>
                <w:lang w:eastAsia="zh-CN"/>
              </w:rPr>
              <w:t>该课程的目的是培养管理人员挑选适合</w:t>
            </w:r>
            <w:r w:rsidRPr="00225832">
              <w:rPr>
                <w:rFonts w:ascii="仿宋_GB2312" w:eastAsia="仿宋_GB2312" w:hAnsiTheme="minorEastAsia" w:hint="eastAsia"/>
                <w:w w:val="105"/>
                <w:sz w:val="20"/>
                <w:szCs w:val="20"/>
                <w:lang w:eastAsia="zh-CN"/>
              </w:rPr>
              <w:t>项目特点的项目管理方法的技能。</w:t>
            </w:r>
          </w:p>
        </w:tc>
      </w:tr>
      <w:tr w:rsidR="00DB6187" w:rsidRPr="00225832" w:rsidTr="004A5D57">
        <w:trPr>
          <w:trHeight w:val="778"/>
          <w:jc w:val="center"/>
        </w:trPr>
        <w:tc>
          <w:tcPr>
            <w:tcW w:w="988" w:type="dxa"/>
            <w:vMerge/>
            <w:vAlign w:val="center"/>
          </w:tcPr>
          <w:p w:rsidR="00DB6187" w:rsidRPr="00225832" w:rsidRDefault="00DB6187" w:rsidP="004A5D57">
            <w:pPr>
              <w:pStyle w:val="TableParagraph"/>
              <w:spacing w:before="18" w:line="290" w:lineRule="atLeast"/>
              <w:ind w:left="143" w:right="83"/>
              <w:jc w:val="center"/>
              <w:rPr>
                <w:rFonts w:ascii="仿宋_GB2312" w:eastAsia="仿宋_GB2312" w:hAnsiTheme="minorEastAsia"/>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 xml:space="preserve"> </w:t>
            </w:r>
            <w:r w:rsidRPr="00225832">
              <w:rPr>
                <w:rFonts w:ascii="仿宋_GB2312" w:eastAsia="仿宋_GB2312" w:hAnsiTheme="minorEastAsia" w:hint="eastAsia"/>
                <w:w w:val="105"/>
                <w:sz w:val="20"/>
                <w:szCs w:val="20"/>
                <w:lang w:eastAsia="zh-CN"/>
              </w:rPr>
              <w:t>MGP7133</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hint="eastAsia"/>
                <w:w w:val="105"/>
                <w:sz w:val="20"/>
                <w:szCs w:val="20"/>
                <w:lang w:eastAsia="zh-CN"/>
              </w:rPr>
              <w:t>项目管理概论</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ind w:left="123"/>
              <w:rPr>
                <w:rFonts w:ascii="仿宋_GB2312" w:eastAsia="仿宋_GB2312" w:hAnsiTheme="minorEastAsia"/>
                <w:sz w:val="20"/>
                <w:szCs w:val="20"/>
                <w:lang w:eastAsia="zh-CN"/>
              </w:rPr>
            </w:pPr>
            <w:r w:rsidRPr="00225832">
              <w:rPr>
                <w:rFonts w:ascii="仿宋_GB2312" w:eastAsia="仿宋_GB2312" w:hAnsiTheme="minorEastAsia" w:hint="eastAsia"/>
                <w:w w:val="105"/>
                <w:sz w:val="20"/>
                <w:szCs w:val="20"/>
                <w:lang w:eastAsia="zh-CN"/>
              </w:rPr>
              <w:t>该课程的目的是培养管理人员在执行阶段管理项目的技能。</w:t>
            </w:r>
          </w:p>
        </w:tc>
      </w:tr>
      <w:tr w:rsidR="00DB6187" w:rsidRPr="00225832" w:rsidTr="004A5D57">
        <w:trPr>
          <w:trHeight w:val="585"/>
          <w:jc w:val="center"/>
        </w:trPr>
        <w:tc>
          <w:tcPr>
            <w:tcW w:w="988" w:type="dxa"/>
            <w:vMerge/>
            <w:vAlign w:val="center"/>
          </w:tcPr>
          <w:p w:rsidR="00DB6187" w:rsidRPr="00225832" w:rsidRDefault="00DB6187" w:rsidP="004A5D57">
            <w:pPr>
              <w:pStyle w:val="TableParagraph"/>
              <w:spacing w:before="18" w:line="290" w:lineRule="atLeast"/>
              <w:ind w:left="143" w:right="83"/>
              <w:jc w:val="center"/>
              <w:rPr>
                <w:rFonts w:ascii="仿宋_GB2312" w:eastAsia="仿宋_GB2312" w:hAnsiTheme="minorEastAsia"/>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MGP7201</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hint="eastAsia"/>
                <w:w w:val="105"/>
                <w:sz w:val="20"/>
                <w:szCs w:val="20"/>
                <w:lang w:eastAsia="zh-CN"/>
              </w:rPr>
              <w:t>复杂项目管理中的问题与风险</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before="1" w:line="254" w:lineRule="auto"/>
              <w:ind w:left="136" w:right="116" w:hanging="4"/>
              <w:rPr>
                <w:rFonts w:ascii="仿宋_GB2312" w:eastAsia="仿宋_GB2312" w:hAnsiTheme="minorEastAsia"/>
                <w:sz w:val="20"/>
                <w:szCs w:val="20"/>
                <w:lang w:eastAsia="zh-CN"/>
              </w:rPr>
            </w:pPr>
            <w:r w:rsidRPr="00225832">
              <w:rPr>
                <w:rFonts w:ascii="仿宋_GB2312" w:eastAsia="仿宋_GB2312" w:hAnsiTheme="minorEastAsia" w:hint="eastAsia"/>
                <w:w w:val="105"/>
                <w:sz w:val="20"/>
                <w:szCs w:val="20"/>
                <w:lang w:eastAsia="zh-CN"/>
              </w:rPr>
              <w:t>该课程的目的是培养管理人员识别与理解复杂项目或项目集以及相关风险因素的特点及其对项目管理的影响的技能。</w:t>
            </w:r>
          </w:p>
        </w:tc>
      </w:tr>
      <w:tr w:rsidR="00DB6187" w:rsidRPr="00225832" w:rsidTr="004A5D57">
        <w:trPr>
          <w:trHeight w:val="576"/>
          <w:jc w:val="center"/>
        </w:trPr>
        <w:tc>
          <w:tcPr>
            <w:tcW w:w="988" w:type="dxa"/>
            <w:vMerge/>
            <w:vAlign w:val="center"/>
          </w:tcPr>
          <w:p w:rsidR="00DB6187" w:rsidRPr="00225832" w:rsidRDefault="00DB6187" w:rsidP="004A5D57">
            <w:pPr>
              <w:pStyle w:val="TableParagraph"/>
              <w:spacing w:before="18" w:line="290" w:lineRule="atLeast"/>
              <w:ind w:left="143" w:right="83"/>
              <w:jc w:val="center"/>
              <w:rPr>
                <w:rFonts w:ascii="仿宋_GB2312" w:eastAsia="仿宋_GB2312" w:hAnsiTheme="minorEastAsia"/>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MGP7130</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项目团队管理</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line="244" w:lineRule="auto"/>
              <w:ind w:left="106" w:right="211" w:firstLine="2"/>
              <w:rPr>
                <w:rFonts w:ascii="仿宋_GB2312" w:eastAsia="仿宋_GB2312"/>
                <w:sz w:val="20"/>
                <w:szCs w:val="20"/>
                <w:lang w:eastAsia="zh-CN"/>
              </w:rPr>
            </w:pPr>
            <w:r w:rsidRPr="00225832">
              <w:rPr>
                <w:rFonts w:ascii="仿宋_GB2312" w:eastAsia="仿宋_GB2312" w:hint="eastAsia"/>
                <w:spacing w:val="-1"/>
                <w:sz w:val="20"/>
                <w:szCs w:val="20"/>
                <w:lang w:eastAsia="zh-CN"/>
              </w:rPr>
              <w:t>该课程的目的是培养管理人员有效组织顺利完成复杂项目和项</w:t>
            </w:r>
            <w:r w:rsidRPr="00225832">
              <w:rPr>
                <w:rFonts w:ascii="仿宋_GB2312" w:eastAsia="仿宋_GB2312" w:hint="eastAsia"/>
                <w:spacing w:val="-8"/>
                <w:w w:val="105"/>
                <w:sz w:val="20"/>
                <w:szCs w:val="20"/>
                <w:lang w:eastAsia="zh-CN"/>
              </w:rPr>
              <w:t>目集所需流程和资源的技能</w:t>
            </w:r>
            <w:r w:rsidRPr="00225832">
              <w:rPr>
                <w:rFonts w:ascii="仿宋_GB2312" w:eastAsia="仿宋_GB2312" w:hint="eastAsia"/>
                <w:w w:val="105"/>
                <w:sz w:val="20"/>
                <w:szCs w:val="20"/>
                <w:lang w:eastAsia="zh-CN"/>
              </w:rPr>
              <w:t>。</w:t>
            </w:r>
          </w:p>
        </w:tc>
      </w:tr>
      <w:tr w:rsidR="00DB6187" w:rsidRPr="00225832" w:rsidTr="004A5D57">
        <w:trPr>
          <w:trHeight w:val="879"/>
          <w:jc w:val="center"/>
        </w:trPr>
        <w:tc>
          <w:tcPr>
            <w:tcW w:w="988" w:type="dxa"/>
            <w:vMerge/>
            <w:vAlign w:val="center"/>
          </w:tcPr>
          <w:p w:rsidR="00DB6187" w:rsidRPr="00225832" w:rsidRDefault="00DB6187" w:rsidP="004A5D57">
            <w:pPr>
              <w:pStyle w:val="TableParagraph"/>
              <w:spacing w:before="18" w:line="290" w:lineRule="atLeast"/>
              <w:ind w:left="143" w:right="83"/>
              <w:jc w:val="center"/>
              <w:rPr>
                <w:rFonts w:ascii="仿宋_GB2312" w:eastAsia="仿宋_GB2312" w:hAnsiTheme="minorEastAsia"/>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MGP7180</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应用研讨</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6</w:t>
            </w:r>
          </w:p>
        </w:tc>
        <w:tc>
          <w:tcPr>
            <w:tcW w:w="4961" w:type="dxa"/>
            <w:vAlign w:val="center"/>
          </w:tcPr>
          <w:p w:rsidR="00DB6187" w:rsidRPr="00225832" w:rsidRDefault="00DB6187" w:rsidP="004A5D57">
            <w:pPr>
              <w:pStyle w:val="TableParagraph"/>
              <w:spacing w:line="259" w:lineRule="auto"/>
              <w:ind w:left="106" w:right="162" w:firstLine="2"/>
              <w:rPr>
                <w:rFonts w:ascii="仿宋_GB2312" w:eastAsia="仿宋_GB2312"/>
                <w:sz w:val="20"/>
                <w:szCs w:val="20"/>
                <w:lang w:eastAsia="zh-CN"/>
              </w:rPr>
            </w:pPr>
            <w:r w:rsidRPr="00225832">
              <w:rPr>
                <w:rFonts w:ascii="仿宋_GB2312" w:eastAsia="仿宋_GB2312" w:hint="eastAsia"/>
                <w:w w:val="105"/>
                <w:sz w:val="20"/>
                <w:szCs w:val="20"/>
                <w:lang w:eastAsia="zh-CN"/>
              </w:rPr>
              <w:t>该课程是一门综合性课程，涵盖复杂项目或项目集管理的各个方面。其目的是促进学生对项目管理实践的学习。更具体地说，提升学生管理项目和项目团队的能力，成为更有效的项目团队的成员。</w:t>
            </w:r>
          </w:p>
        </w:tc>
      </w:tr>
      <w:tr w:rsidR="00DB6187" w:rsidRPr="00225832" w:rsidTr="004A5D57">
        <w:trPr>
          <w:trHeight w:val="666"/>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MGP7302</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项目导向型组织的领导力建设</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line="254" w:lineRule="auto"/>
              <w:ind w:left="125" w:right="196" w:hanging="3"/>
              <w:rPr>
                <w:rFonts w:ascii="仿宋_GB2312" w:eastAsia="仿宋_GB2312"/>
                <w:sz w:val="20"/>
                <w:szCs w:val="20"/>
                <w:lang w:eastAsia="zh-CN"/>
              </w:rPr>
            </w:pPr>
            <w:r w:rsidRPr="00225832">
              <w:rPr>
                <w:rFonts w:ascii="仿宋_GB2312" w:eastAsia="仿宋_GB2312" w:hint="eastAsia"/>
                <w:spacing w:val="-1"/>
                <w:sz w:val="20"/>
                <w:szCs w:val="20"/>
                <w:lang w:eastAsia="zh-CN"/>
              </w:rPr>
              <w:t>该课程的目的是培养管理人员的领导力与行为技能，优化必要</w:t>
            </w:r>
            <w:r w:rsidRPr="00225832">
              <w:rPr>
                <w:rFonts w:ascii="仿宋_GB2312" w:eastAsia="仿宋_GB2312" w:hint="eastAsia"/>
                <w:w w:val="105"/>
                <w:sz w:val="20"/>
                <w:szCs w:val="20"/>
                <w:lang w:eastAsia="zh-CN"/>
              </w:rPr>
              <w:t>过程的战略执行，实现项目组合成功。</w:t>
            </w:r>
          </w:p>
        </w:tc>
      </w:tr>
      <w:tr w:rsidR="00DB6187" w:rsidRPr="00225832" w:rsidTr="004A5D57">
        <w:trPr>
          <w:trHeight w:val="879"/>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MGP7017</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国际项目管理（形势与政策）</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DB6187" w:rsidRDefault="00DB6187" w:rsidP="00DB6187">
            <w:pPr>
              <w:pStyle w:val="TableParagraph"/>
              <w:spacing w:line="254" w:lineRule="auto"/>
              <w:ind w:left="125" w:right="196" w:hanging="3"/>
              <w:rPr>
                <w:rFonts w:ascii="仿宋_GB2312" w:eastAsia="仿宋_GB2312"/>
                <w:spacing w:val="-1"/>
                <w:sz w:val="20"/>
                <w:szCs w:val="20"/>
                <w:lang w:eastAsia="zh-CN"/>
              </w:rPr>
            </w:pPr>
            <w:r w:rsidRPr="00225832">
              <w:rPr>
                <w:rFonts w:ascii="仿宋_GB2312" w:eastAsia="仿宋_GB2312" w:hint="eastAsia"/>
                <w:spacing w:val="-1"/>
                <w:sz w:val="20"/>
                <w:szCs w:val="20"/>
                <w:lang w:eastAsia="zh-CN"/>
              </w:rPr>
              <w:t>该课程的目的是</w:t>
            </w:r>
            <w:proofErr w:type="gramStart"/>
            <w:r w:rsidRPr="00225832">
              <w:rPr>
                <w:rFonts w:ascii="仿宋_GB2312" w:eastAsia="仿宋_GB2312" w:hint="eastAsia"/>
                <w:spacing w:val="-1"/>
                <w:sz w:val="20"/>
                <w:szCs w:val="20"/>
                <w:lang w:eastAsia="zh-CN"/>
              </w:rPr>
              <w:t>融汇</w:t>
            </w:r>
            <w:proofErr w:type="gramEnd"/>
            <w:r w:rsidRPr="00225832">
              <w:rPr>
                <w:rFonts w:ascii="仿宋_GB2312" w:eastAsia="仿宋_GB2312" w:hint="eastAsia"/>
                <w:spacing w:val="-1"/>
                <w:sz w:val="20"/>
                <w:szCs w:val="20"/>
                <w:lang w:eastAsia="zh-CN"/>
              </w:rPr>
              <w:t>全球化时代的项目管理前沿理论与中国本</w:t>
            </w:r>
            <w:r w:rsidRPr="00DB6187">
              <w:rPr>
                <w:rFonts w:ascii="仿宋_GB2312" w:eastAsia="仿宋_GB2312" w:hint="eastAsia"/>
                <w:spacing w:val="-1"/>
                <w:sz w:val="20"/>
                <w:szCs w:val="20"/>
                <w:lang w:eastAsia="zh-CN"/>
              </w:rPr>
              <w:t>土项目管理实践， 培养学生分析形势与政策的能力。</w:t>
            </w:r>
          </w:p>
        </w:tc>
      </w:tr>
      <w:tr w:rsidR="00DB6187" w:rsidRPr="00225832" w:rsidTr="004A5D57">
        <w:trPr>
          <w:trHeight w:val="879"/>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p>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MGP7140</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项目财务评估</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DB6187" w:rsidRDefault="00DB6187" w:rsidP="00DB6187">
            <w:pPr>
              <w:pStyle w:val="TableParagraph"/>
              <w:spacing w:line="254" w:lineRule="auto"/>
              <w:ind w:left="125" w:right="196" w:hanging="3"/>
              <w:rPr>
                <w:rFonts w:ascii="仿宋_GB2312" w:eastAsia="仿宋_GB2312"/>
                <w:spacing w:val="-1"/>
                <w:sz w:val="20"/>
                <w:szCs w:val="20"/>
                <w:lang w:eastAsia="zh-CN"/>
              </w:rPr>
            </w:pPr>
            <w:r w:rsidRPr="00DB6187">
              <w:rPr>
                <w:rFonts w:ascii="仿宋_GB2312" w:eastAsia="仿宋_GB2312" w:hint="eastAsia"/>
                <w:spacing w:val="-1"/>
                <w:sz w:val="20"/>
                <w:szCs w:val="20"/>
                <w:lang w:eastAsia="zh-CN"/>
              </w:rPr>
              <w:t>该课程的目的是通过在项目财务评估中提供实训及特定的专业知识来提升项目管理者投资决策的价值。该课程是项目可行性过程的一部分，将着眼于短期和长期决策及生产服务领域。</w:t>
            </w:r>
          </w:p>
        </w:tc>
      </w:tr>
      <w:tr w:rsidR="00DB6187" w:rsidRPr="00225832" w:rsidTr="00DB6187">
        <w:trPr>
          <w:trHeight w:val="880"/>
          <w:jc w:val="center"/>
        </w:trPr>
        <w:tc>
          <w:tcPr>
            <w:tcW w:w="988" w:type="dxa"/>
            <w:vMerge w:val="restart"/>
            <w:vAlign w:val="center"/>
          </w:tcPr>
          <w:p w:rsidR="00DB6187" w:rsidRPr="008E3BA0" w:rsidRDefault="00DB6187" w:rsidP="004A5D57">
            <w:pPr>
              <w:pStyle w:val="TableParagraph"/>
              <w:spacing w:before="52"/>
              <w:ind w:left="82" w:right="77"/>
              <w:jc w:val="center"/>
              <w:rPr>
                <w:rFonts w:ascii="仿宋_GB2312" w:eastAsia="仿宋_GB2312" w:hAnsiTheme="minorEastAsia"/>
                <w:b/>
                <w:w w:val="110"/>
                <w:sz w:val="20"/>
                <w:szCs w:val="20"/>
                <w:lang w:eastAsia="zh-CN"/>
              </w:rPr>
            </w:pPr>
            <w:r w:rsidRPr="008E3BA0">
              <w:rPr>
                <w:rFonts w:ascii="仿宋_GB2312" w:eastAsia="仿宋_GB2312" w:hAnsiTheme="minorEastAsia" w:hint="eastAsia"/>
                <w:b/>
                <w:w w:val="110"/>
                <w:sz w:val="20"/>
                <w:szCs w:val="20"/>
                <w:lang w:eastAsia="zh-CN"/>
              </w:rPr>
              <w:t>外教课</w:t>
            </w:r>
          </w:p>
        </w:tc>
        <w:tc>
          <w:tcPr>
            <w:tcW w:w="1134"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MGP7112</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项目设</w:t>
            </w:r>
            <w:r w:rsidRPr="008E3BA0">
              <w:rPr>
                <w:rFonts w:ascii="仿宋_GB2312" w:eastAsia="仿宋_GB2312" w:hAnsiTheme="minorEastAsia" w:hint="eastAsia"/>
                <w:w w:val="105"/>
                <w:sz w:val="20"/>
                <w:szCs w:val="20"/>
                <w:lang w:eastAsia="zh-CN"/>
              </w:rPr>
              <w:t>计</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DB6187" w:rsidRDefault="00DB6187" w:rsidP="00DB6187">
            <w:pPr>
              <w:pStyle w:val="TableParagraph"/>
              <w:spacing w:line="254" w:lineRule="auto"/>
              <w:ind w:left="125" w:right="196" w:hanging="3"/>
              <w:rPr>
                <w:rFonts w:ascii="仿宋_GB2312" w:eastAsia="仿宋_GB2312"/>
                <w:spacing w:val="-1"/>
                <w:sz w:val="20"/>
                <w:szCs w:val="20"/>
                <w:lang w:eastAsia="zh-CN"/>
              </w:rPr>
            </w:pPr>
            <w:r w:rsidRPr="00DB6187">
              <w:rPr>
                <w:rFonts w:ascii="仿宋_GB2312" w:eastAsia="仿宋_GB2312" w:hint="eastAsia"/>
                <w:spacing w:val="-1"/>
                <w:sz w:val="20"/>
                <w:szCs w:val="20"/>
                <w:lang w:eastAsia="zh-CN"/>
              </w:rPr>
              <w:t>该课程的目的是培养管理人员识别与理解独特项目代理人初始需求的技能以及与之相关的不确定和复杂因素的技能。</w:t>
            </w:r>
          </w:p>
        </w:tc>
      </w:tr>
      <w:tr w:rsidR="00DB6187" w:rsidRPr="00225832" w:rsidTr="004A5D57">
        <w:trPr>
          <w:trHeight w:val="714"/>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MGP7060</w:t>
            </w:r>
          </w:p>
        </w:tc>
        <w:tc>
          <w:tcPr>
            <w:tcW w:w="1842"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项目综合研讨</w:t>
            </w:r>
          </w:p>
        </w:tc>
        <w:tc>
          <w:tcPr>
            <w:tcW w:w="709"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ind w:left="128"/>
              <w:rPr>
                <w:rFonts w:ascii="仿宋_GB2312" w:eastAsia="仿宋_GB2312" w:hAnsiTheme="minorEastAsia"/>
                <w:sz w:val="20"/>
                <w:szCs w:val="20"/>
                <w:lang w:eastAsia="zh-CN"/>
              </w:rPr>
            </w:pPr>
            <w:r w:rsidRPr="00225832">
              <w:rPr>
                <w:rFonts w:ascii="仿宋_GB2312" w:eastAsia="仿宋_GB2312" w:hAnsiTheme="minorEastAsia" w:hint="eastAsia"/>
                <w:w w:val="105"/>
                <w:sz w:val="20"/>
                <w:szCs w:val="20"/>
                <w:lang w:eastAsia="zh-CN"/>
              </w:rPr>
              <w:t>该课程是一门综合性课程</w:t>
            </w:r>
            <w:r w:rsidRPr="00225832">
              <w:rPr>
                <w:rFonts w:ascii="仿宋_GB2312" w:eastAsia="仿宋_GB2312" w:hAnsiTheme="minorEastAsia" w:hint="eastAsia"/>
                <w:w w:val="95"/>
                <w:sz w:val="20"/>
                <w:szCs w:val="20"/>
                <w:lang w:eastAsia="zh-CN"/>
              </w:rPr>
              <w:t xml:space="preserve">， </w:t>
            </w:r>
            <w:r w:rsidRPr="00225832">
              <w:rPr>
                <w:rFonts w:ascii="仿宋_GB2312" w:eastAsia="仿宋_GB2312" w:hAnsiTheme="minorEastAsia" w:hint="eastAsia"/>
                <w:w w:val="105"/>
                <w:sz w:val="20"/>
                <w:szCs w:val="20"/>
                <w:lang w:eastAsia="zh-CN"/>
              </w:rPr>
              <w:t>涵盖单个项目管理的各个方面。</w:t>
            </w:r>
          </w:p>
        </w:tc>
      </w:tr>
      <w:tr w:rsidR="00DB6187" w:rsidRPr="00225832" w:rsidTr="004A5D57">
        <w:trPr>
          <w:trHeight w:val="714"/>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MGP7202</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战略项目与项目集管理</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line="259" w:lineRule="auto"/>
              <w:ind w:left="106" w:right="162" w:firstLine="2"/>
              <w:rPr>
                <w:rFonts w:ascii="仿宋_GB2312" w:eastAsia="仿宋_GB2312"/>
                <w:sz w:val="20"/>
                <w:szCs w:val="20"/>
                <w:lang w:eastAsia="zh-CN"/>
              </w:rPr>
            </w:pPr>
            <w:r w:rsidRPr="00225832">
              <w:rPr>
                <w:rFonts w:ascii="仿宋_GB2312" w:eastAsia="仿宋_GB2312" w:hint="eastAsia"/>
                <w:w w:val="105"/>
                <w:sz w:val="20"/>
                <w:szCs w:val="20"/>
                <w:lang w:eastAsia="zh-CN"/>
              </w:rPr>
              <w:t>该课程的目的是培养管理人员管理、协调、控制复杂项目或项目集以实现效益的技能。</w:t>
            </w:r>
          </w:p>
        </w:tc>
      </w:tr>
      <w:tr w:rsidR="00DB6187" w:rsidRPr="00225832" w:rsidTr="004A5D57">
        <w:trPr>
          <w:trHeight w:val="714"/>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MGP7301</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hint="eastAsia"/>
                <w:w w:val="105"/>
                <w:sz w:val="20"/>
                <w:szCs w:val="20"/>
                <w:lang w:eastAsia="zh-CN"/>
              </w:rPr>
              <w:t>项目组合的组织与管理</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spacing w:line="259" w:lineRule="auto"/>
              <w:ind w:left="106" w:right="162" w:firstLine="2"/>
              <w:rPr>
                <w:rFonts w:ascii="仿宋_GB2312" w:eastAsia="仿宋_GB2312"/>
                <w:sz w:val="20"/>
                <w:szCs w:val="20"/>
                <w:lang w:eastAsia="zh-CN"/>
              </w:rPr>
            </w:pPr>
            <w:r w:rsidRPr="00225832">
              <w:rPr>
                <w:rFonts w:ascii="仿宋_GB2312" w:eastAsia="仿宋_GB2312" w:hint="eastAsia"/>
                <w:w w:val="105"/>
                <w:sz w:val="20"/>
                <w:szCs w:val="20"/>
                <w:lang w:eastAsia="zh-CN"/>
              </w:rPr>
              <w:t>该课程的目</w:t>
            </w:r>
            <w:bookmarkStart w:id="0" w:name="_GoBack"/>
            <w:bookmarkEnd w:id="0"/>
            <w:r w:rsidRPr="00225832">
              <w:rPr>
                <w:rFonts w:ascii="仿宋_GB2312" w:eastAsia="仿宋_GB2312" w:hint="eastAsia"/>
                <w:w w:val="105"/>
                <w:sz w:val="20"/>
                <w:szCs w:val="20"/>
                <w:lang w:eastAsia="zh-CN"/>
              </w:rPr>
              <w:t>的是培养管理人员识别与理解项目组合发起人初始需求的技能，尤其注重公司全球层面的整体和战略方法。</w:t>
            </w:r>
          </w:p>
        </w:tc>
      </w:tr>
      <w:tr w:rsidR="00DB6187" w:rsidRPr="00225832" w:rsidTr="004A5D57">
        <w:trPr>
          <w:trHeight w:val="714"/>
          <w:jc w:val="center"/>
        </w:trPr>
        <w:tc>
          <w:tcPr>
            <w:tcW w:w="988" w:type="dxa"/>
            <w:vMerge/>
            <w:vAlign w:val="center"/>
          </w:tcPr>
          <w:p w:rsidR="00DB6187" w:rsidRPr="00225832" w:rsidRDefault="00DB6187" w:rsidP="004A5D57">
            <w:pPr>
              <w:pStyle w:val="TableParagraph"/>
              <w:spacing w:before="52"/>
              <w:ind w:left="82" w:right="77"/>
              <w:jc w:val="center"/>
              <w:rPr>
                <w:rFonts w:ascii="仿宋_GB2312" w:eastAsia="仿宋_GB2312" w:hAnsiTheme="minorEastAsia"/>
                <w:w w:val="110"/>
                <w:sz w:val="20"/>
                <w:szCs w:val="20"/>
                <w:lang w:eastAsia="zh-CN"/>
              </w:rPr>
            </w:pPr>
          </w:p>
        </w:tc>
        <w:tc>
          <w:tcPr>
            <w:tcW w:w="1134" w:type="dxa"/>
            <w:vAlign w:val="center"/>
          </w:tcPr>
          <w:p w:rsidR="00DB6187" w:rsidRPr="00225832"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MGP7304</w:t>
            </w:r>
          </w:p>
        </w:tc>
        <w:tc>
          <w:tcPr>
            <w:tcW w:w="1842"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225832">
              <w:rPr>
                <w:rFonts w:ascii="仿宋_GB2312" w:eastAsia="仿宋_GB2312" w:hAnsiTheme="minorEastAsia" w:hint="eastAsia"/>
                <w:w w:val="105"/>
                <w:sz w:val="20"/>
                <w:szCs w:val="20"/>
                <w:lang w:eastAsia="zh-CN"/>
              </w:rPr>
              <w:t>项目组合综合研讨</w:t>
            </w:r>
          </w:p>
        </w:tc>
        <w:tc>
          <w:tcPr>
            <w:tcW w:w="709" w:type="dxa"/>
            <w:vAlign w:val="center"/>
          </w:tcPr>
          <w:p w:rsidR="00DB6187" w:rsidRPr="008E3BA0" w:rsidRDefault="00DB6187" w:rsidP="004A5D57">
            <w:pPr>
              <w:pStyle w:val="TableParagraph"/>
              <w:spacing w:line="259" w:lineRule="auto"/>
              <w:ind w:left="112" w:right="135" w:firstLine="1"/>
              <w:jc w:val="center"/>
              <w:rPr>
                <w:rFonts w:ascii="仿宋_GB2312" w:eastAsia="仿宋_GB2312" w:hAnsiTheme="minorEastAsia"/>
                <w:w w:val="105"/>
                <w:sz w:val="20"/>
                <w:szCs w:val="20"/>
                <w:lang w:eastAsia="zh-CN"/>
              </w:rPr>
            </w:pPr>
            <w:r w:rsidRPr="008E3BA0">
              <w:rPr>
                <w:rFonts w:ascii="仿宋_GB2312" w:eastAsia="仿宋_GB2312" w:hAnsiTheme="minorEastAsia"/>
                <w:w w:val="105"/>
                <w:sz w:val="20"/>
                <w:szCs w:val="20"/>
                <w:lang w:eastAsia="zh-CN"/>
              </w:rPr>
              <w:t>3</w:t>
            </w:r>
          </w:p>
        </w:tc>
        <w:tc>
          <w:tcPr>
            <w:tcW w:w="4961" w:type="dxa"/>
            <w:vAlign w:val="center"/>
          </w:tcPr>
          <w:p w:rsidR="00DB6187" w:rsidRPr="00225832" w:rsidRDefault="00DB6187" w:rsidP="004A5D57">
            <w:pPr>
              <w:pStyle w:val="TableParagraph"/>
              <w:ind w:left="138"/>
              <w:rPr>
                <w:rFonts w:ascii="仿宋_GB2312" w:eastAsia="仿宋_GB2312"/>
                <w:sz w:val="20"/>
                <w:szCs w:val="20"/>
                <w:lang w:eastAsia="zh-CN"/>
              </w:rPr>
            </w:pPr>
            <w:r w:rsidRPr="00225832">
              <w:rPr>
                <w:rFonts w:ascii="仿宋_GB2312" w:eastAsia="仿宋_GB2312" w:hint="eastAsia"/>
                <w:w w:val="105"/>
                <w:sz w:val="20"/>
                <w:szCs w:val="20"/>
                <w:lang w:eastAsia="zh-CN"/>
              </w:rPr>
              <w:t>该课程是一门综合性课程，涵盖项目组合管理的各个方面。</w:t>
            </w:r>
          </w:p>
        </w:tc>
      </w:tr>
    </w:tbl>
    <w:p w:rsidR="00EA4918" w:rsidRDefault="00DB6187"/>
    <w:sectPr w:rsidR="00EA4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87"/>
    <w:rsid w:val="006A4010"/>
    <w:rsid w:val="009841A5"/>
    <w:rsid w:val="00DB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85C5-33FD-4417-A0B0-544B971F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61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6187"/>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MBA205a</dc:creator>
  <cp:keywords/>
  <dc:description/>
  <cp:lastModifiedBy>MBA205a</cp:lastModifiedBy>
  <cp:revision>1</cp:revision>
  <dcterms:created xsi:type="dcterms:W3CDTF">2022-05-05T09:57:00Z</dcterms:created>
  <dcterms:modified xsi:type="dcterms:W3CDTF">2022-05-05T09:59:00Z</dcterms:modified>
</cp:coreProperties>
</file>